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7D0A" w14:textId="252F9248" w:rsidR="0052773F" w:rsidRDefault="0029627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37D8710" wp14:editId="71B33465">
            <wp:extent cx="2222049" cy="730250"/>
            <wp:effectExtent l="0" t="0" r="635" b="0"/>
            <wp:docPr id="2" name="Picture 2" descr="A close up of a piece of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erywhen Logo horizont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886" cy="7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4C519" w14:textId="08E9C68A" w:rsidR="001E4CEC" w:rsidRDefault="001E4CEC">
      <w:pPr>
        <w:rPr>
          <w:sz w:val="22"/>
          <w:szCs w:val="22"/>
        </w:rPr>
      </w:pPr>
    </w:p>
    <w:p w14:paraId="3D2A091A" w14:textId="6A6B2044" w:rsidR="001E4CEC" w:rsidRPr="00887E31" w:rsidRDefault="00887E31">
      <w:pPr>
        <w:rPr>
          <w:b/>
          <w:bCs/>
          <w:sz w:val="32"/>
          <w:szCs w:val="32"/>
        </w:rPr>
      </w:pPr>
      <w:r w:rsidRPr="00887E31">
        <w:rPr>
          <w:b/>
          <w:bCs/>
          <w:sz w:val="32"/>
          <w:szCs w:val="32"/>
        </w:rPr>
        <w:t xml:space="preserve">Samson Namundja </w:t>
      </w:r>
    </w:p>
    <w:p w14:paraId="36AC74D7" w14:textId="2AC1B928" w:rsidR="00887E31" w:rsidRPr="00887E31" w:rsidRDefault="00B727BB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9DF7374" wp14:editId="11B2B24F">
            <wp:simplePos x="0" y="0"/>
            <wp:positionH relativeFrom="column">
              <wp:posOffset>1270</wp:posOffset>
            </wp:positionH>
            <wp:positionV relativeFrom="paragraph">
              <wp:posOffset>120650</wp:posOffset>
            </wp:positionV>
            <wp:extent cx="3282950" cy="3361055"/>
            <wp:effectExtent l="0" t="0" r="6350" b="4445"/>
            <wp:wrapThrough wrapText="bothSides">
              <wp:wrapPolygon edited="0">
                <wp:start x="0" y="0"/>
                <wp:lineTo x="0" y="21547"/>
                <wp:lineTo x="21558" y="21547"/>
                <wp:lineTo x="21558" y="0"/>
                <wp:lineTo x="0" y="0"/>
              </wp:wrapPolygon>
            </wp:wrapThrough>
            <wp:docPr id="7229606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960614" name="Picture 7229606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0" cy="336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C4344" w14:textId="77777777" w:rsidR="00887E31" w:rsidRDefault="00887E31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50CF07DC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5723BBB0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1F728422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5252FDF0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67D2586B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3698FB0C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2EFB6846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7BDFE2D4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48C949A5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431CA7A1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68B2FF10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50805F33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58B27EDF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46841BC3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451F46B9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17525E95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6D048D71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0AE03C9C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2D1EFC5D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3F8B877F" w14:textId="77777777" w:rsidR="00B727BB" w:rsidRDefault="00B727BB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28D65110" w14:textId="75EDD4FE" w:rsidR="00887E31" w:rsidRDefault="00887E31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1010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10101"/>
          <w:sz w:val="22"/>
          <w:szCs w:val="22"/>
        </w:rPr>
        <w:t>Born:</w:t>
      </w:r>
      <w:r w:rsidR="007C5BA2">
        <w:rPr>
          <w:rFonts w:asciiTheme="minorHAnsi" w:hAnsiTheme="minorHAnsi" w:cstheme="minorHAnsi"/>
          <w:b/>
          <w:bCs/>
          <w:color w:val="010101"/>
          <w:sz w:val="22"/>
          <w:szCs w:val="22"/>
        </w:rPr>
        <w:t xml:space="preserve"> </w:t>
      </w:r>
      <w:r w:rsidR="007C5BA2" w:rsidRPr="007C5BA2">
        <w:rPr>
          <w:rFonts w:asciiTheme="minorHAnsi" w:hAnsiTheme="minorHAnsi" w:cstheme="minorHAnsi"/>
          <w:color w:val="010101"/>
          <w:sz w:val="22"/>
          <w:szCs w:val="22"/>
        </w:rPr>
        <w:t>1969</w:t>
      </w:r>
    </w:p>
    <w:p w14:paraId="6BB86DB7" w14:textId="001045EF" w:rsidR="007C5BA2" w:rsidRDefault="007C5BA2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1010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10101"/>
          <w:sz w:val="22"/>
          <w:szCs w:val="22"/>
        </w:rPr>
        <w:t xml:space="preserve">Community: </w:t>
      </w:r>
      <w:r w:rsidRPr="007C5BA2">
        <w:rPr>
          <w:rFonts w:asciiTheme="minorHAnsi" w:hAnsiTheme="minorHAnsi" w:cstheme="minorHAnsi"/>
          <w:color w:val="010101"/>
          <w:sz w:val="22"/>
          <w:szCs w:val="22"/>
        </w:rPr>
        <w:t>Openpeli</w:t>
      </w:r>
    </w:p>
    <w:p w14:paraId="3ADF12F2" w14:textId="23F30329" w:rsidR="007C5BA2" w:rsidRPr="007C5BA2" w:rsidRDefault="007C5BA2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10101"/>
          <w:sz w:val="22"/>
          <w:szCs w:val="22"/>
        </w:rPr>
        <w:t xml:space="preserve">Language: </w:t>
      </w:r>
      <w:r>
        <w:rPr>
          <w:rFonts w:asciiTheme="minorHAnsi" w:hAnsiTheme="minorHAnsi" w:cstheme="minorHAnsi"/>
          <w:color w:val="010101"/>
          <w:sz w:val="22"/>
          <w:szCs w:val="22"/>
        </w:rPr>
        <w:t xml:space="preserve">Kunwinjku </w:t>
      </w:r>
    </w:p>
    <w:p w14:paraId="08037EAA" w14:textId="77777777" w:rsidR="00887E31" w:rsidRDefault="00887E31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05154313" w14:textId="77777777" w:rsidR="00887E31" w:rsidRDefault="00887E31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</w:p>
    <w:p w14:paraId="57B69CC2" w14:textId="091EFE7A" w:rsidR="00887E31" w:rsidRPr="00887E31" w:rsidRDefault="00887E31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Samson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Namundja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is the son of Dianne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Ginjmulu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and Bob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Wanurr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Namundja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. He is from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Mankorlod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, his skin name is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Kamarrang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, language Kunwinjku, clan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Kardbam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and Dreaming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Yirridjdja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. He lives in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Gunbalanya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(Oenpelli) community, Northern Territory, and is a member of </w:t>
      </w: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Injalak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Arts centre.</w:t>
      </w:r>
    </w:p>
    <w:p w14:paraId="13A8AD60" w14:textId="52B27615" w:rsidR="00887E31" w:rsidRPr="00887E31" w:rsidRDefault="00887E31" w:rsidP="00887E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10101"/>
          <w:sz w:val="22"/>
          <w:szCs w:val="22"/>
        </w:rPr>
      </w:pPr>
      <w:proofErr w:type="spellStart"/>
      <w:r w:rsidRPr="00887E31">
        <w:rPr>
          <w:rFonts w:asciiTheme="minorHAnsi" w:hAnsiTheme="minorHAnsi" w:cstheme="minorHAnsi"/>
          <w:color w:val="010101"/>
          <w:sz w:val="22"/>
          <w:szCs w:val="22"/>
        </w:rPr>
        <w:t>Injalak</w:t>
      </w:r>
      <w:proofErr w:type="spellEnd"/>
      <w:r w:rsidRPr="00887E31">
        <w:rPr>
          <w:rFonts w:asciiTheme="minorHAnsi" w:hAnsiTheme="minorHAnsi" w:cstheme="minorHAnsi"/>
          <w:color w:val="010101"/>
          <w:sz w:val="22"/>
          <w:szCs w:val="22"/>
        </w:rPr>
        <w:t xml:space="preserve"> Arts is an outstanding example of a community organisation that is 100% Aboriginal owned and delivers positive social, economic and cultural outcomes for its 150 artist members.</w:t>
      </w:r>
    </w:p>
    <w:p w14:paraId="10AC0D0E" w14:textId="64082566" w:rsidR="001E4CEC" w:rsidRDefault="001E4CEC">
      <w:pPr>
        <w:rPr>
          <w:sz w:val="22"/>
          <w:szCs w:val="22"/>
        </w:rPr>
      </w:pPr>
    </w:p>
    <w:p w14:paraId="4F00C00A" w14:textId="77777777" w:rsidR="00B727BB" w:rsidRDefault="00B727BB">
      <w:pPr>
        <w:rPr>
          <w:sz w:val="22"/>
          <w:szCs w:val="22"/>
        </w:rPr>
      </w:pPr>
    </w:p>
    <w:p w14:paraId="6521714B" w14:textId="780CFAE6" w:rsidR="00B727BB" w:rsidRDefault="00B727B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Group Exhibitions:</w:t>
      </w:r>
    </w:p>
    <w:p w14:paraId="666627AD" w14:textId="0F88E480" w:rsidR="00B727BB" w:rsidRPr="00B727BB" w:rsidRDefault="00B727BB">
      <w:pPr>
        <w:rPr>
          <w:sz w:val="22"/>
          <w:szCs w:val="22"/>
        </w:rPr>
      </w:pPr>
      <w:r>
        <w:rPr>
          <w:sz w:val="22"/>
          <w:szCs w:val="22"/>
        </w:rPr>
        <w:t>2026</w:t>
      </w:r>
      <w:r>
        <w:rPr>
          <w:sz w:val="22"/>
          <w:szCs w:val="22"/>
        </w:rPr>
        <w:tab/>
        <w:t>Small Works Big Stories, Everywhen Artspace, Mornington Peninsula, VIC</w:t>
      </w:r>
    </w:p>
    <w:sectPr w:rsidR="00B727BB" w:rsidRPr="00B727BB" w:rsidSect="0052773F">
      <w:pgSz w:w="11900" w:h="16840"/>
      <w:pgMar w:top="510" w:right="1247" w:bottom="102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31"/>
    <w:rsid w:val="001E4CEC"/>
    <w:rsid w:val="00296278"/>
    <w:rsid w:val="0042007C"/>
    <w:rsid w:val="00524E5D"/>
    <w:rsid w:val="0052773F"/>
    <w:rsid w:val="005C0855"/>
    <w:rsid w:val="007C5BA2"/>
    <w:rsid w:val="0083199E"/>
    <w:rsid w:val="00887E31"/>
    <w:rsid w:val="00B727BB"/>
    <w:rsid w:val="00BC66A2"/>
    <w:rsid w:val="00C254E6"/>
    <w:rsid w:val="00C45119"/>
    <w:rsid w:val="00EC5162"/>
    <w:rsid w:val="00F8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A166B"/>
  <w15:chartTrackingRefBased/>
  <w15:docId w15:val="{6D241B27-84B2-F243-B768-29C05091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7E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sanmcculloch/Library/Group%20Containers/UBF8T346G9.Office/User%20Content.localized/Templates.localized/Everywhen%20artspace%20cop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Everywhen artspace copy.dotx</Template>
  <TotalTime>10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McCulloch</dc:creator>
  <cp:keywords/>
  <dc:description/>
  <cp:lastModifiedBy>Susan McCulloch</cp:lastModifiedBy>
  <cp:revision>1</cp:revision>
  <cp:lastPrinted>2020-03-27T01:18:00Z</cp:lastPrinted>
  <dcterms:created xsi:type="dcterms:W3CDTF">2026-05-29T02:31:00Z</dcterms:created>
  <dcterms:modified xsi:type="dcterms:W3CDTF">2026-05-29T02:56:00Z</dcterms:modified>
</cp:coreProperties>
</file>